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4B" w:rsidRPr="00DB289D" w:rsidRDefault="00DB289D">
      <w:pPr>
        <w:autoSpaceDE w:val="0"/>
        <w:autoSpaceDN w:val="0"/>
        <w:adjustRightInd w:val="0"/>
        <w:spacing w:line="520" w:lineRule="exact"/>
        <w:rPr>
          <w:rFonts w:ascii="黑体" w:eastAsia="黑体" w:hAnsi="黑体" w:hint="eastAsia"/>
        </w:rPr>
      </w:pPr>
      <w:r w:rsidRPr="00DB289D">
        <w:rPr>
          <w:rFonts w:ascii="黑体" w:eastAsia="黑体" w:hAnsi="黑体" w:cs="方正小标宋简体" w:hint="eastAsia"/>
          <w:bCs/>
        </w:rPr>
        <w:t>附件1</w:t>
      </w:r>
    </w:p>
    <w:p w:rsidR="00E2614B" w:rsidRPr="00DB289D" w:rsidRDefault="00DB289D" w:rsidP="00DB289D">
      <w:pPr>
        <w:autoSpaceDE w:val="0"/>
        <w:autoSpaceDN w:val="0"/>
        <w:adjustRightInd w:val="0"/>
        <w:spacing w:line="520" w:lineRule="exact"/>
        <w:ind w:firstLineChars="325" w:firstLine="1417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 xml:space="preserve">   </w:t>
      </w:r>
      <w:r w:rsidR="00412ACB" w:rsidRPr="00DB289D">
        <w:rPr>
          <w:rFonts w:ascii="方正小标宋简体" w:eastAsia="方正小标宋简体" w:hAnsi="宋体" w:hint="eastAsia"/>
          <w:sz w:val="44"/>
          <w:szCs w:val="44"/>
        </w:rPr>
        <w:t>2021年4月23日培训日程</w:t>
      </w:r>
    </w:p>
    <w:tbl>
      <w:tblPr>
        <w:tblStyle w:val="2"/>
        <w:tblpPr w:leftFromText="180" w:rightFromText="180" w:vertAnchor="text" w:horzAnchor="page" w:tblpX="1477" w:tblpY="884"/>
        <w:tblOverlap w:val="never"/>
        <w:tblW w:w="8931" w:type="dxa"/>
        <w:tblLayout w:type="fixed"/>
        <w:tblLook w:val="04A0"/>
      </w:tblPr>
      <w:tblGrid>
        <w:gridCol w:w="1985"/>
        <w:gridCol w:w="6946"/>
      </w:tblGrid>
      <w:tr w:rsidR="00E2614B">
        <w:trPr>
          <w:trHeight w:val="556"/>
        </w:trPr>
        <w:tc>
          <w:tcPr>
            <w:tcW w:w="1985" w:type="dxa"/>
            <w:shd w:val="clear" w:color="auto" w:fill="F2F2F2"/>
            <w:vAlign w:val="center"/>
          </w:tcPr>
          <w:p w:rsidR="00E2614B" w:rsidRDefault="00412ACB">
            <w:pPr>
              <w:spacing w:line="520" w:lineRule="exact"/>
              <w:jc w:val="center"/>
              <w:rPr>
                <w:rFonts w:ascii="楷体_GB2312" w:eastAsia="楷体_GB2312" w:hAnsi="楷体_GB2312" w:cs="楷体_GB2312"/>
                <w:b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b/>
                <w:kern w:val="0"/>
              </w:rPr>
              <w:t>时间</w:t>
            </w:r>
          </w:p>
        </w:tc>
        <w:tc>
          <w:tcPr>
            <w:tcW w:w="6946" w:type="dxa"/>
            <w:shd w:val="clear" w:color="auto" w:fill="F2F2F2"/>
            <w:vAlign w:val="center"/>
          </w:tcPr>
          <w:p w:rsidR="00E2614B" w:rsidRDefault="00412ACB">
            <w:pPr>
              <w:spacing w:line="520" w:lineRule="exact"/>
              <w:jc w:val="center"/>
              <w:rPr>
                <w:rFonts w:ascii="楷体_GB2312" w:eastAsia="楷体_GB2312" w:hAnsi="楷体_GB2312" w:cs="楷体_GB2312"/>
                <w:b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b/>
                <w:kern w:val="0"/>
              </w:rPr>
              <w:t>日 程</w:t>
            </w:r>
          </w:p>
        </w:tc>
      </w:tr>
      <w:tr w:rsidR="00E2614B">
        <w:trPr>
          <w:trHeight w:val="1046"/>
        </w:trPr>
        <w:tc>
          <w:tcPr>
            <w:tcW w:w="1985" w:type="dxa"/>
            <w:vAlign w:val="center"/>
          </w:tcPr>
          <w:p w:rsidR="00E2614B" w:rsidRDefault="00412ACB">
            <w:pPr>
              <w:spacing w:line="520" w:lineRule="exact"/>
              <w:jc w:val="center"/>
              <w:rPr>
                <w:rFonts w:hAnsi="仿宋_GB2312" w:cs="仿宋_GB2312"/>
                <w:bCs/>
                <w:kern w:val="0"/>
              </w:rPr>
            </w:pPr>
            <w:r>
              <w:rPr>
                <w:rFonts w:hAnsi="仿宋_GB2312" w:cs="仿宋_GB2312" w:hint="eastAsia"/>
                <w:bCs/>
                <w:kern w:val="0"/>
              </w:rPr>
              <w:t>09:00-09:</w:t>
            </w:r>
            <w:r>
              <w:rPr>
                <w:rFonts w:hAnsi="仿宋_GB2312" w:cs="仿宋_GB2312"/>
                <w:bCs/>
                <w:kern w:val="0"/>
              </w:rPr>
              <w:t>15</w:t>
            </w:r>
          </w:p>
        </w:tc>
        <w:tc>
          <w:tcPr>
            <w:tcW w:w="6946" w:type="dxa"/>
            <w:vAlign w:val="center"/>
          </w:tcPr>
          <w:p w:rsidR="00E2614B" w:rsidRDefault="00412ACB">
            <w:pPr>
              <w:spacing w:line="520" w:lineRule="exact"/>
              <w:ind w:firstLineChars="250" w:firstLine="790"/>
              <w:jc w:val="left"/>
              <w:rPr>
                <w:rFonts w:hAnsi="仿宋_GB2312" w:cs="仿宋_GB2312"/>
                <w:bCs/>
                <w:kern w:val="0"/>
              </w:rPr>
            </w:pPr>
            <w:r>
              <w:rPr>
                <w:rFonts w:hAnsi="仿宋_GB2312" w:cs="仿宋_GB2312" w:hint="eastAsia"/>
                <w:bCs/>
                <w:kern w:val="0"/>
              </w:rPr>
              <w:t>海口市贸促会会长 韩青致辞</w:t>
            </w:r>
          </w:p>
        </w:tc>
      </w:tr>
      <w:tr w:rsidR="00E2614B">
        <w:trPr>
          <w:trHeight w:val="1046"/>
        </w:trPr>
        <w:tc>
          <w:tcPr>
            <w:tcW w:w="1985" w:type="dxa"/>
            <w:vAlign w:val="center"/>
          </w:tcPr>
          <w:p w:rsidR="00E2614B" w:rsidRDefault="00412ACB">
            <w:pPr>
              <w:spacing w:line="520" w:lineRule="exact"/>
              <w:jc w:val="center"/>
              <w:rPr>
                <w:rFonts w:hAnsi="仿宋_GB2312" w:cs="仿宋_GB2312"/>
                <w:bCs/>
                <w:kern w:val="0"/>
              </w:rPr>
            </w:pPr>
            <w:r>
              <w:rPr>
                <w:rFonts w:hAnsi="仿宋_GB2312" w:cs="仿宋_GB2312" w:hint="eastAsia"/>
                <w:bCs/>
                <w:kern w:val="0"/>
              </w:rPr>
              <w:t>09:</w:t>
            </w:r>
            <w:r>
              <w:rPr>
                <w:rFonts w:hAnsi="仿宋_GB2312" w:cs="仿宋_GB2312"/>
                <w:bCs/>
                <w:kern w:val="0"/>
              </w:rPr>
              <w:t>15</w:t>
            </w:r>
            <w:r>
              <w:rPr>
                <w:rFonts w:hAnsi="仿宋_GB2312" w:cs="仿宋_GB2312" w:hint="eastAsia"/>
                <w:bCs/>
                <w:kern w:val="0"/>
              </w:rPr>
              <w:t>-09:</w:t>
            </w:r>
            <w:r>
              <w:rPr>
                <w:rFonts w:hAnsi="仿宋_GB2312" w:cs="仿宋_GB2312"/>
                <w:bCs/>
                <w:kern w:val="0"/>
              </w:rPr>
              <w:t>3</w:t>
            </w:r>
            <w:r>
              <w:rPr>
                <w:rFonts w:hAnsi="仿宋_GB2312" w:cs="仿宋_GB2312" w:hint="eastAsia"/>
                <w:bCs/>
                <w:kern w:val="0"/>
              </w:rPr>
              <w:t>0</w:t>
            </w:r>
          </w:p>
        </w:tc>
        <w:tc>
          <w:tcPr>
            <w:tcW w:w="6946" w:type="dxa"/>
            <w:vAlign w:val="center"/>
          </w:tcPr>
          <w:p w:rsidR="00E2614B" w:rsidRDefault="00412ACB">
            <w:pPr>
              <w:spacing w:line="520" w:lineRule="exact"/>
              <w:ind w:firstLineChars="100" w:firstLine="316"/>
              <w:jc w:val="left"/>
              <w:rPr>
                <w:rFonts w:hAnsi="仿宋_GB2312" w:cs="仿宋_GB2312"/>
                <w:bCs/>
                <w:kern w:val="0"/>
              </w:rPr>
            </w:pPr>
            <w:r>
              <w:rPr>
                <w:rFonts w:hAnsi="仿宋_GB2312" w:cs="仿宋_GB2312" w:hint="eastAsia"/>
                <w:bCs/>
                <w:kern w:val="0"/>
              </w:rPr>
              <w:t>贸仲香港/海南仲裁中心秘书长王文英 致辞</w:t>
            </w:r>
          </w:p>
        </w:tc>
      </w:tr>
      <w:tr w:rsidR="00E2614B">
        <w:trPr>
          <w:trHeight w:val="940"/>
        </w:trPr>
        <w:tc>
          <w:tcPr>
            <w:tcW w:w="1985" w:type="dxa"/>
            <w:vAlign w:val="center"/>
          </w:tcPr>
          <w:p w:rsidR="00E2614B" w:rsidRDefault="00412ACB">
            <w:pPr>
              <w:spacing w:line="520" w:lineRule="exact"/>
              <w:jc w:val="center"/>
              <w:rPr>
                <w:rFonts w:hAnsi="仿宋_GB2312" w:cs="仿宋_GB2312"/>
                <w:bCs/>
                <w:kern w:val="0"/>
              </w:rPr>
            </w:pPr>
            <w:r>
              <w:rPr>
                <w:rFonts w:hAnsi="仿宋_GB2312" w:cs="仿宋_GB2312" w:hint="eastAsia"/>
                <w:bCs/>
                <w:kern w:val="0"/>
              </w:rPr>
              <w:t>09:30-10:30</w:t>
            </w:r>
          </w:p>
        </w:tc>
        <w:tc>
          <w:tcPr>
            <w:tcW w:w="6946" w:type="dxa"/>
            <w:vAlign w:val="center"/>
          </w:tcPr>
          <w:p w:rsidR="00E2614B" w:rsidRDefault="00412ACB">
            <w:pPr>
              <w:spacing w:before="60" w:line="520" w:lineRule="exact"/>
              <w:jc w:val="left"/>
              <w:rPr>
                <w:rFonts w:hAnsi="仿宋_GB2312" w:cs="仿宋_GB2312"/>
                <w:bCs/>
                <w:kern w:val="0"/>
              </w:rPr>
            </w:pPr>
            <w:r>
              <w:rPr>
                <w:rFonts w:hAnsi="仿宋_GB2312" w:cs="仿宋_GB2312" w:hint="eastAsia"/>
                <w:bCs/>
                <w:kern w:val="0"/>
              </w:rPr>
              <w:t>主题：</w:t>
            </w:r>
            <w:r>
              <w:rPr>
                <w:rFonts w:hAnsi="仿宋_GB2312" w:cs="仿宋_GB2312" w:hint="eastAsia"/>
                <w:b/>
                <w:kern w:val="0"/>
              </w:rPr>
              <w:t>国际仲裁如何为海南自由贸易港保驾护航</w:t>
            </w:r>
          </w:p>
          <w:p w:rsidR="00E2614B" w:rsidRDefault="00412ACB">
            <w:pPr>
              <w:spacing w:before="60" w:line="520" w:lineRule="exact"/>
              <w:jc w:val="left"/>
              <w:rPr>
                <w:rFonts w:hAnsi="仿宋_GB2312" w:cs="仿宋_GB2312"/>
                <w:bCs/>
                <w:kern w:val="0"/>
              </w:rPr>
            </w:pPr>
            <w:r>
              <w:rPr>
                <w:rFonts w:hAnsi="仿宋_GB2312" w:cs="仿宋_GB2312" w:hint="eastAsia"/>
                <w:bCs/>
                <w:kern w:val="0"/>
              </w:rPr>
              <w:t>嘉宾：北京中伦（海口）律师事务所主任廖晖</w:t>
            </w:r>
          </w:p>
        </w:tc>
      </w:tr>
      <w:tr w:rsidR="00E2614B">
        <w:trPr>
          <w:trHeight w:val="1416"/>
        </w:trPr>
        <w:tc>
          <w:tcPr>
            <w:tcW w:w="1985" w:type="dxa"/>
            <w:vAlign w:val="center"/>
          </w:tcPr>
          <w:p w:rsidR="00E2614B" w:rsidRDefault="00412ACB">
            <w:pPr>
              <w:spacing w:line="520" w:lineRule="exact"/>
              <w:jc w:val="center"/>
              <w:rPr>
                <w:rFonts w:hAnsi="仿宋_GB2312" w:cs="仿宋_GB2312"/>
                <w:bCs/>
                <w:kern w:val="0"/>
              </w:rPr>
            </w:pPr>
            <w:r>
              <w:rPr>
                <w:rFonts w:hAnsi="仿宋_GB2312" w:cs="仿宋_GB2312" w:hint="eastAsia"/>
                <w:bCs/>
                <w:kern w:val="0"/>
              </w:rPr>
              <w:t>10:30-10:40</w:t>
            </w:r>
          </w:p>
        </w:tc>
        <w:tc>
          <w:tcPr>
            <w:tcW w:w="6946" w:type="dxa"/>
            <w:vAlign w:val="center"/>
          </w:tcPr>
          <w:p w:rsidR="00E2614B" w:rsidRDefault="00412ACB">
            <w:pPr>
              <w:spacing w:before="60" w:line="520" w:lineRule="exact"/>
              <w:jc w:val="center"/>
              <w:rPr>
                <w:rFonts w:hAnsi="仿宋_GB2312" w:cs="仿宋_GB2312"/>
                <w:bCs/>
                <w:kern w:val="0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</w:rPr>
              <w:t>中场休息</w:t>
            </w:r>
          </w:p>
        </w:tc>
      </w:tr>
      <w:tr w:rsidR="00E2614B">
        <w:trPr>
          <w:trHeight w:val="850"/>
        </w:trPr>
        <w:tc>
          <w:tcPr>
            <w:tcW w:w="1985" w:type="dxa"/>
            <w:vAlign w:val="center"/>
          </w:tcPr>
          <w:p w:rsidR="00E2614B" w:rsidRDefault="00412ACB">
            <w:pPr>
              <w:spacing w:line="520" w:lineRule="exact"/>
              <w:jc w:val="center"/>
              <w:rPr>
                <w:rFonts w:hAnsi="仿宋_GB2312" w:cs="仿宋_GB2312"/>
                <w:bCs/>
                <w:kern w:val="0"/>
              </w:rPr>
            </w:pPr>
            <w:r>
              <w:rPr>
                <w:rFonts w:hAnsi="仿宋_GB2312" w:cs="仿宋_GB2312" w:hint="eastAsia"/>
                <w:bCs/>
                <w:kern w:val="0"/>
              </w:rPr>
              <w:t>10:40-11:40</w:t>
            </w:r>
          </w:p>
        </w:tc>
        <w:tc>
          <w:tcPr>
            <w:tcW w:w="6946" w:type="dxa"/>
            <w:vAlign w:val="center"/>
          </w:tcPr>
          <w:p w:rsidR="00E2614B" w:rsidRDefault="00412ACB">
            <w:pPr>
              <w:spacing w:before="60" w:line="520" w:lineRule="exact"/>
              <w:jc w:val="left"/>
              <w:rPr>
                <w:rFonts w:hAnsi="仿宋_GB2312" w:cs="仿宋_GB2312"/>
                <w:bCs/>
                <w:kern w:val="0"/>
              </w:rPr>
            </w:pPr>
            <w:r>
              <w:rPr>
                <w:rFonts w:hAnsi="仿宋_GB2312" w:cs="仿宋_GB2312" w:hint="eastAsia"/>
                <w:bCs/>
                <w:kern w:val="0"/>
              </w:rPr>
              <w:t>主题：</w:t>
            </w:r>
            <w:r>
              <w:rPr>
                <w:rFonts w:hAnsi="仿宋_GB2312" w:cs="仿宋_GB2312" w:hint="eastAsia"/>
                <w:b/>
                <w:kern w:val="0"/>
              </w:rPr>
              <w:t>司法保护在知识产权保护中的主导作用</w:t>
            </w:r>
          </w:p>
          <w:p w:rsidR="00E2614B" w:rsidRDefault="00412ACB">
            <w:pPr>
              <w:spacing w:before="60" w:line="520" w:lineRule="exact"/>
              <w:rPr>
                <w:rFonts w:hAnsi="仿宋_GB2312" w:cs="仿宋_GB2312"/>
                <w:bCs/>
                <w:kern w:val="0"/>
              </w:rPr>
            </w:pPr>
            <w:r>
              <w:rPr>
                <w:rFonts w:hAnsi="仿宋_GB2312" w:cs="仿宋_GB2312" w:hint="eastAsia"/>
                <w:bCs/>
                <w:kern w:val="0"/>
              </w:rPr>
              <w:t>嘉宾：海南自由贸易港知识产权法院法官</w:t>
            </w:r>
          </w:p>
        </w:tc>
      </w:tr>
      <w:tr w:rsidR="00E2614B">
        <w:trPr>
          <w:trHeight w:val="1400"/>
        </w:trPr>
        <w:tc>
          <w:tcPr>
            <w:tcW w:w="1985" w:type="dxa"/>
            <w:vAlign w:val="center"/>
          </w:tcPr>
          <w:p w:rsidR="00E2614B" w:rsidRDefault="00412ACB">
            <w:pPr>
              <w:spacing w:line="520" w:lineRule="exact"/>
              <w:jc w:val="left"/>
              <w:rPr>
                <w:rFonts w:hAnsi="仿宋_GB2312" w:cs="仿宋_GB2312"/>
                <w:bCs/>
                <w:kern w:val="0"/>
              </w:rPr>
            </w:pPr>
            <w:r>
              <w:rPr>
                <w:rFonts w:hAnsi="仿宋_GB2312" w:cs="仿宋_GB2312" w:hint="eastAsia"/>
                <w:bCs/>
                <w:kern w:val="0"/>
              </w:rPr>
              <w:t>11:40-12:00</w:t>
            </w:r>
          </w:p>
          <w:p w:rsidR="00E2614B" w:rsidRDefault="00E2614B">
            <w:pPr>
              <w:spacing w:line="520" w:lineRule="exact"/>
              <w:jc w:val="center"/>
              <w:rPr>
                <w:rFonts w:hAnsi="仿宋_GB2312" w:cs="仿宋_GB2312"/>
                <w:bCs/>
                <w:kern w:val="0"/>
              </w:rPr>
            </w:pPr>
          </w:p>
        </w:tc>
        <w:tc>
          <w:tcPr>
            <w:tcW w:w="6946" w:type="dxa"/>
            <w:vAlign w:val="center"/>
          </w:tcPr>
          <w:p w:rsidR="00E2614B" w:rsidRDefault="00412ACB" w:rsidP="00362CBC">
            <w:pPr>
              <w:spacing w:before="60" w:line="520" w:lineRule="exact"/>
              <w:ind w:firstLineChars="800" w:firstLine="2527"/>
              <w:jc w:val="left"/>
              <w:rPr>
                <w:rFonts w:hAnsi="仿宋_GB2312" w:cs="仿宋_GB2312"/>
                <w:bCs/>
                <w:kern w:val="0"/>
              </w:rPr>
            </w:pPr>
            <w:r>
              <w:rPr>
                <w:rFonts w:hAnsi="仿宋_GB2312" w:cs="仿宋_GB2312" w:hint="eastAsia"/>
                <w:bCs/>
                <w:kern w:val="0"/>
              </w:rPr>
              <w:t>问答环节</w:t>
            </w:r>
          </w:p>
        </w:tc>
      </w:tr>
      <w:tr w:rsidR="00E2614B">
        <w:tc>
          <w:tcPr>
            <w:tcW w:w="1985" w:type="dxa"/>
            <w:vAlign w:val="center"/>
          </w:tcPr>
          <w:p w:rsidR="00E2614B" w:rsidRDefault="00412ACB">
            <w:pPr>
              <w:spacing w:line="520" w:lineRule="exact"/>
              <w:jc w:val="center"/>
              <w:rPr>
                <w:rFonts w:hAnsi="仿宋_GB2312" w:cs="仿宋_GB2312"/>
                <w:bCs/>
                <w:kern w:val="0"/>
              </w:rPr>
            </w:pPr>
            <w:r>
              <w:rPr>
                <w:rFonts w:hAnsi="仿宋_GB2312" w:cs="仿宋_GB2312" w:hint="eastAsia"/>
                <w:bCs/>
                <w:kern w:val="0"/>
              </w:rPr>
              <w:t>12:00</w:t>
            </w:r>
          </w:p>
        </w:tc>
        <w:tc>
          <w:tcPr>
            <w:tcW w:w="6946" w:type="dxa"/>
            <w:vAlign w:val="center"/>
          </w:tcPr>
          <w:p w:rsidR="00E2614B" w:rsidRDefault="00412ACB" w:rsidP="00362CBC">
            <w:pPr>
              <w:spacing w:before="60" w:line="520" w:lineRule="exact"/>
              <w:ind w:firstLineChars="800" w:firstLine="2527"/>
              <w:jc w:val="left"/>
              <w:rPr>
                <w:rFonts w:hAnsi="仿宋_GB2312" w:cs="仿宋_GB2312"/>
                <w:bCs/>
                <w:kern w:val="0"/>
              </w:rPr>
            </w:pPr>
            <w:r>
              <w:rPr>
                <w:rFonts w:hAnsi="仿宋_GB2312" w:cs="仿宋_GB2312" w:hint="eastAsia"/>
                <w:bCs/>
                <w:kern w:val="0"/>
              </w:rPr>
              <w:t>讲座结束</w:t>
            </w:r>
          </w:p>
        </w:tc>
      </w:tr>
    </w:tbl>
    <w:p w:rsidR="00E2614B" w:rsidRDefault="00E2614B">
      <w:pPr>
        <w:autoSpaceDE w:val="0"/>
        <w:autoSpaceDN w:val="0"/>
        <w:adjustRightInd w:val="0"/>
        <w:rPr>
          <w:rFonts w:ascii="方正小标宋简体" w:eastAsia="方正小标宋简体" w:hAnsi="宋体"/>
        </w:rPr>
      </w:pPr>
      <w:bookmarkStart w:id="0" w:name="_GoBack"/>
      <w:bookmarkEnd w:id="0"/>
    </w:p>
    <w:p w:rsidR="00E2614B" w:rsidRDefault="00E2614B">
      <w:pPr>
        <w:autoSpaceDE w:val="0"/>
        <w:autoSpaceDN w:val="0"/>
        <w:adjustRightInd w:val="0"/>
        <w:rPr>
          <w:rFonts w:ascii="方正小标宋简体" w:eastAsia="方正小标宋简体" w:hAnsi="宋体"/>
        </w:rPr>
      </w:pPr>
    </w:p>
    <w:p w:rsidR="00E2614B" w:rsidRDefault="00E2614B">
      <w:pPr>
        <w:autoSpaceDE w:val="0"/>
        <w:autoSpaceDN w:val="0"/>
        <w:adjustRightInd w:val="0"/>
        <w:rPr>
          <w:rFonts w:ascii="方正小标宋简体" w:eastAsia="方正小标宋简体" w:hAnsi="宋体"/>
        </w:rPr>
      </w:pPr>
    </w:p>
    <w:p w:rsidR="00E2614B" w:rsidRDefault="00E2614B">
      <w:pPr>
        <w:autoSpaceDE w:val="0"/>
        <w:autoSpaceDN w:val="0"/>
        <w:adjustRightInd w:val="0"/>
        <w:rPr>
          <w:rFonts w:ascii="方正小标宋简体" w:eastAsia="方正小标宋简体" w:hAnsi="宋体"/>
        </w:rPr>
      </w:pPr>
    </w:p>
    <w:p w:rsidR="00E2614B" w:rsidRDefault="00E2614B">
      <w:pPr>
        <w:autoSpaceDE w:val="0"/>
        <w:autoSpaceDN w:val="0"/>
        <w:adjustRightInd w:val="0"/>
        <w:rPr>
          <w:rFonts w:ascii="方正小标宋简体" w:eastAsia="方正小标宋简体" w:hAnsi="宋体"/>
        </w:rPr>
      </w:pPr>
    </w:p>
    <w:sectPr w:rsidR="00E2614B" w:rsidSect="00E261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098" w:right="1474" w:bottom="1985" w:left="1588" w:header="0" w:footer="1701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411" w:rsidRDefault="003A6411" w:rsidP="00E2614B">
      <w:r>
        <w:separator/>
      </w:r>
    </w:p>
  </w:endnote>
  <w:endnote w:type="continuationSeparator" w:id="1">
    <w:p w:rsidR="003A6411" w:rsidRDefault="003A6411" w:rsidP="00E26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14B" w:rsidRDefault="00BD3B8F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412ACB">
      <w:rPr>
        <w:rStyle w:val="a6"/>
      </w:rPr>
      <w:instrText xml:space="preserve">PAGE  </w:instrText>
    </w:r>
    <w:r>
      <w:fldChar w:fldCharType="separate"/>
    </w:r>
    <w:r w:rsidR="00412ACB">
      <w:rPr>
        <w:rStyle w:val="a6"/>
      </w:rPr>
      <w:t>1</w:t>
    </w:r>
    <w:r>
      <w:fldChar w:fldCharType="end"/>
    </w:r>
  </w:p>
  <w:p w:rsidR="00E2614B" w:rsidRDefault="00E261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14B" w:rsidRDefault="00BD3B8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12AC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289D">
      <w:rPr>
        <w:rStyle w:val="a6"/>
        <w:noProof/>
      </w:rPr>
      <w:t>1</w:t>
    </w:r>
    <w:r>
      <w:rPr>
        <w:rStyle w:val="a6"/>
      </w:rPr>
      <w:fldChar w:fldCharType="end"/>
    </w:r>
  </w:p>
  <w:p w:rsidR="00E2614B" w:rsidRDefault="00BD3B8F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2.8pt;margin-top:0;width:46.4pt;height:18.15pt;z-index:251658240;mso-wrap-style:none;mso-position-horizontal:outside;mso-position-horizontal-relative:margin" o:gfxdata="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ez5t9EAAAADAQAADwAAAAAAAAABACAAAAAiAAAAZHJzL2Rvd25y&#10;ZXYueG1sUEsBAhQAFAAAAAgAh07iQJ3X50DMAQAAlwMAAA4AAAAAAAAAAQAgAAAAIAEAAGRycy9l&#10;Mm9Eb2MueG1sUEsFBgAAAAAGAAYAWQEAAF4FAAAAAA==&#10;" filled="f" stroked="f">
          <v:textbox style="mso-fit-shape-to-text:t" inset="0,0,0,0">
            <w:txbxContent>
              <w:p w:rsidR="00E2614B" w:rsidRDefault="00412ACB" w:rsidP="00362CBC">
                <w:pPr>
                  <w:pStyle w:val="a3"/>
                  <w:ind w:rightChars="104" w:right="333" w:firstLineChars="112" w:firstLine="314"/>
                  <w:rPr>
                    <w:rStyle w:val="a6"/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Style w:val="a6"/>
                    <w:rFonts w:ascii="宋体" w:eastAsia="宋体" w:hAnsi="宋体" w:hint="eastAsia"/>
                    <w:sz w:val="28"/>
                    <w:szCs w:val="28"/>
                  </w:rPr>
                  <w:t xml:space="preserve">— 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14B" w:rsidRDefault="00E2614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411" w:rsidRDefault="003A6411" w:rsidP="00E2614B">
      <w:r>
        <w:separator/>
      </w:r>
    </w:p>
  </w:footnote>
  <w:footnote w:type="continuationSeparator" w:id="1">
    <w:p w:rsidR="003A6411" w:rsidRDefault="003A6411" w:rsidP="00E26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14B" w:rsidRDefault="00E2614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14B" w:rsidRDefault="00E2614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14B" w:rsidRDefault="00E2614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7678C4"/>
    <w:rsid w:val="00362CBC"/>
    <w:rsid w:val="003A6411"/>
    <w:rsid w:val="00412ACB"/>
    <w:rsid w:val="00BD3B8F"/>
    <w:rsid w:val="00DB289D"/>
    <w:rsid w:val="00E2614B"/>
    <w:rsid w:val="03F70C02"/>
    <w:rsid w:val="057678C4"/>
    <w:rsid w:val="073064AD"/>
    <w:rsid w:val="182D1E55"/>
    <w:rsid w:val="1B4E3F9F"/>
    <w:rsid w:val="22785544"/>
    <w:rsid w:val="22903AD6"/>
    <w:rsid w:val="249A0593"/>
    <w:rsid w:val="25CD59DD"/>
    <w:rsid w:val="2B3F7003"/>
    <w:rsid w:val="2C8D4ED9"/>
    <w:rsid w:val="3ED13B62"/>
    <w:rsid w:val="49E04BAE"/>
    <w:rsid w:val="52770C87"/>
    <w:rsid w:val="58BA55AC"/>
    <w:rsid w:val="68B51F8E"/>
    <w:rsid w:val="77511532"/>
    <w:rsid w:val="7C7E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2614B"/>
    <w:pPr>
      <w:widowControl w:val="0"/>
      <w:jc w:val="both"/>
    </w:pPr>
    <w:rPr>
      <w:rFonts w:ascii="仿宋_GB2312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26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26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261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E2614B"/>
  </w:style>
  <w:style w:type="character" w:styleId="a7">
    <w:name w:val="Hyperlink"/>
    <w:basedOn w:val="a0"/>
    <w:qFormat/>
    <w:rsid w:val="00E2614B"/>
    <w:rPr>
      <w:color w:val="0000FF"/>
      <w:u w:val="single"/>
    </w:rPr>
  </w:style>
  <w:style w:type="table" w:customStyle="1" w:styleId="2">
    <w:name w:val="网格型2"/>
    <w:basedOn w:val="a1"/>
    <w:uiPriority w:val="39"/>
    <w:qFormat/>
    <w:rsid w:val="00E2614B"/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系统天地官网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系统天地</cp:lastModifiedBy>
  <cp:revision>3</cp:revision>
  <cp:lastPrinted>2021-04-12T08:30:00Z</cp:lastPrinted>
  <dcterms:created xsi:type="dcterms:W3CDTF">2021-04-13T01:11:00Z</dcterms:created>
  <dcterms:modified xsi:type="dcterms:W3CDTF">2021-04-13T01:14:00Z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