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2021年海口市贸促会部门预算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仿宋_GB2312" w:hAnsi="黑体" w:eastAsia="仿宋_GB2312" w:cs="仿宋_GB2312"/>
          <w:sz w:val="32"/>
          <w:szCs w:val="32"/>
        </w:rPr>
        <w:t xml:space="preserve"> </w:t>
      </w:r>
      <w:r>
        <w:rPr>
          <w:rFonts w:hint="eastAsia" w:ascii="黑体" w:hAnsi="黑体" w:eastAsia="黑体"/>
          <w:sz w:val="32"/>
          <w:szCs w:val="32"/>
        </w:rPr>
        <w:t>海口市贸促会概况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海口市贸促会2021年部门预算表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海口市贸促会2021年部门预算情况说明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海口市贸促会概况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一）开展同世界各国、各地区经济贸易、商协会和其他经贸团体以及有关国际组织的联络工作，邀请、接待其访问、考察我市；组织海口企业和有关方面认识到境外访问、考察、培训及进行经济贸易、引进技术以及开展中外经济技术合作的洽谈活动；在境外参加、组织或与境外相应机构、企业合办有关国际经济贸易技术合作等方面的交流活动和会议。</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（二）组织、协调、安排我市出国（境）举办经贸展览会、展销会、洽谈会、博览会、技术交流会、研讨会等；审批、管理、安排和接待国（境）外来展。</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三）在省贸促会的领导和指导下调解海口国际商事方面的争议，参与和代办海口国际商事方面争议的仲裁、诉讼业务；配合出具出口货物原产地证明书，加工装配证明书；代理海口企业在国（境）外办理或国（境）外企业、个人在海口办理商标注册、专利申请。</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（四）调查、收集、研究国（境）外经济技术动态，传递、发布、交换经济贸易技术信息；主板对外经济贸易刊物、</w:t>
      </w:r>
    </w:p>
    <w:p>
      <w:pPr>
        <w:pStyle w:val="7"/>
        <w:ind w:firstLine="0" w:firstLineChars="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通讯、信息及有关的其他出版物。</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（五）发挥贸促会的服务、协调功能，帮助企业排忧解难，起到政府联结企业的纽带和桥梁作用。</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（六）组织、承办海口市参加国（境）内外的大型经贸活动。</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（七）指导市属各区贸促工作。</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（八）承办市委、市政府和省贸促会交办的其他工作。</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widowControl/>
        <w:shd w:val="clear" w:color="auto" w:fill="FFFFFF"/>
        <w:wordWrap w:val="0"/>
        <w:adjustRightInd w:val="0"/>
        <w:snapToGrid w:val="0"/>
        <w:spacing w:line="560" w:lineRule="exact"/>
        <w:ind w:firstLine="640"/>
        <w:jc w:val="left"/>
        <w:rPr>
          <w:rFonts w:ascii="楷体" w:hAnsi="楷体" w:eastAsia="楷体" w:cs="Times New Roman"/>
          <w:kern w:val="0"/>
          <w:sz w:val="27"/>
          <w:szCs w:val="27"/>
        </w:rPr>
      </w:pPr>
      <w:r>
        <w:rPr>
          <w:rFonts w:hint="eastAsia" w:ascii="仿宋_GB2312" w:hAnsi="楷体" w:eastAsia="仿宋_GB2312" w:cs="仿宋_GB2312"/>
          <w:kern w:val="0"/>
          <w:sz w:val="32"/>
          <w:szCs w:val="32"/>
          <w:lang w:eastAsia="zh-CN"/>
        </w:rPr>
        <w:t>我单位为正处级参公单位，</w:t>
      </w:r>
      <w:r>
        <w:rPr>
          <w:rFonts w:hint="eastAsia" w:ascii="仿宋_GB2312" w:hAnsi="楷体" w:eastAsia="仿宋_GB2312" w:cs="仿宋_GB2312"/>
          <w:kern w:val="0"/>
          <w:sz w:val="32"/>
          <w:szCs w:val="32"/>
        </w:rPr>
        <w:t>根据职能工作任务，海口市贸促会内设4个正科级职能部门</w:t>
      </w:r>
      <w:r>
        <w:rPr>
          <w:rFonts w:hint="eastAsia" w:ascii="仿宋_GB2312" w:hAnsi="楷体" w:eastAsia="仿宋_GB2312" w:cs="仿宋_GB2312"/>
          <w:kern w:val="0"/>
          <w:sz w:val="32"/>
          <w:szCs w:val="32"/>
          <w:lang w:eastAsia="zh-CN"/>
        </w:rPr>
        <w:t>，分别为：</w:t>
      </w:r>
      <w:r>
        <w:rPr>
          <w:rFonts w:hint="eastAsia" w:ascii="仿宋_GB2312" w:hAnsi="楷体" w:eastAsia="仿宋_GB2312" w:cs="仿宋_GB2312"/>
          <w:kern w:val="0"/>
          <w:sz w:val="32"/>
          <w:szCs w:val="32"/>
          <w:lang w:val="en-US" w:eastAsia="zh-CN"/>
        </w:rPr>
        <w:t>1.</w:t>
      </w:r>
      <w:r>
        <w:rPr>
          <w:rFonts w:hint="eastAsia" w:ascii="仿宋_GB2312" w:hAnsi="楷体" w:eastAsia="仿宋_GB2312" w:cs="仿宋_GB2312"/>
          <w:kern w:val="0"/>
          <w:sz w:val="32"/>
          <w:szCs w:val="32"/>
          <w:lang w:eastAsia="zh-CN"/>
        </w:rPr>
        <w:t>办公室</w:t>
      </w:r>
      <w:r>
        <w:rPr>
          <w:rFonts w:hint="eastAsia" w:ascii="仿宋_GB2312" w:hAnsi="楷体" w:eastAsia="仿宋_GB2312" w:cs="仿宋_GB2312"/>
          <w:kern w:val="0"/>
          <w:sz w:val="32"/>
          <w:szCs w:val="32"/>
          <w:lang w:val="en-US" w:eastAsia="zh-CN"/>
        </w:rPr>
        <w:t>2.</w:t>
      </w:r>
      <w:r>
        <w:rPr>
          <w:rFonts w:hint="eastAsia" w:ascii="仿宋_GB2312" w:hAnsi="楷体" w:eastAsia="仿宋_GB2312" w:cs="仿宋_GB2312"/>
          <w:kern w:val="0"/>
          <w:sz w:val="32"/>
          <w:szCs w:val="32"/>
          <w:lang w:eastAsia="zh-CN"/>
        </w:rPr>
        <w:t>贸易投资促进部</w:t>
      </w:r>
      <w:r>
        <w:rPr>
          <w:rFonts w:hint="eastAsia" w:ascii="仿宋_GB2312" w:hAnsi="楷体" w:eastAsia="仿宋_GB2312" w:cs="仿宋_GB2312"/>
          <w:kern w:val="0"/>
          <w:sz w:val="32"/>
          <w:szCs w:val="32"/>
          <w:lang w:val="en-US" w:eastAsia="zh-CN"/>
        </w:rPr>
        <w:t>3.</w:t>
      </w:r>
      <w:r>
        <w:rPr>
          <w:rFonts w:hint="eastAsia" w:ascii="仿宋_GB2312" w:hAnsi="楷体" w:eastAsia="仿宋_GB2312" w:cs="仿宋_GB2312"/>
          <w:kern w:val="0"/>
          <w:sz w:val="32"/>
          <w:szCs w:val="32"/>
          <w:lang w:eastAsia="zh-CN"/>
        </w:rPr>
        <w:t>国际联络部</w:t>
      </w:r>
      <w:r>
        <w:rPr>
          <w:rFonts w:hint="eastAsia" w:ascii="仿宋_GB2312" w:hAnsi="楷体" w:eastAsia="仿宋_GB2312" w:cs="仿宋_GB2312"/>
          <w:kern w:val="0"/>
          <w:sz w:val="32"/>
          <w:szCs w:val="32"/>
          <w:lang w:val="en-US" w:eastAsia="zh-CN"/>
        </w:rPr>
        <w:t>4.</w:t>
      </w:r>
      <w:r>
        <w:rPr>
          <w:rFonts w:hint="eastAsia" w:ascii="仿宋_GB2312" w:hAnsi="楷体" w:eastAsia="仿宋_GB2312" w:cs="仿宋_GB2312"/>
          <w:kern w:val="0"/>
          <w:sz w:val="32"/>
          <w:szCs w:val="32"/>
          <w:lang w:eastAsia="zh-CN"/>
        </w:rPr>
        <w:t>法律事务部，</w:t>
      </w:r>
      <w:r>
        <w:rPr>
          <w:rFonts w:hint="eastAsia" w:ascii="仿宋_GB2312" w:hAnsi="楷体" w:eastAsia="仿宋_GB2312" w:cs="仿宋_GB2312"/>
          <w:kern w:val="0"/>
          <w:sz w:val="32"/>
          <w:szCs w:val="32"/>
        </w:rPr>
        <w:t>无</w:t>
      </w:r>
      <w:r>
        <w:rPr>
          <w:rFonts w:hint="eastAsia" w:ascii="仿宋_GB2312" w:hAnsi="楷体" w:eastAsia="仿宋_GB2312" w:cs="仿宋_GB2312"/>
          <w:kern w:val="0"/>
          <w:sz w:val="32"/>
          <w:szCs w:val="32"/>
          <w:lang w:eastAsia="zh-CN"/>
        </w:rPr>
        <w:t>下属</w:t>
      </w:r>
      <w:r>
        <w:rPr>
          <w:rFonts w:hint="eastAsia" w:ascii="仿宋_GB2312" w:hAnsi="楷体" w:eastAsia="仿宋_GB2312" w:cs="仿宋_GB2312"/>
          <w:kern w:val="0"/>
          <w:sz w:val="32"/>
          <w:szCs w:val="32"/>
        </w:rPr>
        <w:t>单位。</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海口市贸促会2021年部门预算表</w:t>
      </w:r>
    </w:p>
    <w:p>
      <w:pPr>
        <w:ind w:left="800"/>
        <w:jc w:val="left"/>
        <w:rPr>
          <w:rFonts w:ascii="黑体" w:hAnsi="黑体" w:eastAsia="黑体"/>
          <w:sz w:val="32"/>
          <w:szCs w:val="32"/>
        </w:rPr>
      </w:pPr>
      <w:bookmarkStart w:id="0" w:name="_GoBack"/>
      <w:bookmarkEnd w:id="0"/>
    </w:p>
    <w:p>
      <w:pPr>
        <w:ind w:left="800"/>
        <w:jc w:val="center"/>
        <w:rPr>
          <w:rFonts w:ascii="仿宋_GB2312" w:hAnsi="黑体" w:eastAsia="仿宋_GB2312"/>
          <w:sz w:val="32"/>
          <w:szCs w:val="32"/>
        </w:rPr>
      </w:pPr>
      <w:r>
        <w:rPr>
          <w:rFonts w:hint="eastAsia" w:ascii="仿宋_GB2312" w:hAnsi="黑体" w:eastAsia="仿宋_GB2312"/>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海口市贸促会2021年部门预算情况说明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一、关于海口市贸促会2021年财政拨款收支预算情况的总体说明</w:t>
      </w:r>
    </w:p>
    <w:p>
      <w:pPr>
        <w:widowControl/>
        <w:shd w:val="clear" w:color="auto" w:fill="FFFFFF"/>
        <w:wordWrap w:val="0"/>
        <w:adjustRightInd w:val="0"/>
        <w:snapToGrid w:val="0"/>
        <w:spacing w:line="560" w:lineRule="exact"/>
        <w:ind w:firstLine="640"/>
        <w:jc w:val="left"/>
        <w:rPr>
          <w:rFonts w:ascii="仿宋_GB2312" w:hAnsi="黑体" w:eastAsia="仿宋_GB2312"/>
          <w:sz w:val="32"/>
          <w:szCs w:val="32"/>
        </w:rPr>
      </w:pPr>
      <w:r>
        <w:rPr>
          <w:rFonts w:hint="eastAsia" w:ascii="仿宋_GB2312" w:hAnsi="楷体" w:eastAsia="仿宋_GB2312" w:cs="仿宋_GB2312"/>
          <w:color w:val="000000"/>
          <w:kern w:val="0"/>
          <w:sz w:val="32"/>
          <w:szCs w:val="32"/>
        </w:rPr>
        <w:t>海口市贸促会2021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494.21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494.21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494.21</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494.21</w:t>
      </w:r>
      <w:r>
        <w:rPr>
          <w:rFonts w:hint="eastAsia" w:ascii="仿宋_GB2312" w:hAnsi="黑体" w:eastAsia="仿宋_GB2312"/>
          <w:sz w:val="32"/>
          <w:szCs w:val="32"/>
        </w:rPr>
        <w:t>万元，</w:t>
      </w:r>
      <w:r>
        <w:rPr>
          <w:rFonts w:hint="eastAsia" w:ascii="仿宋_GB2312" w:hAnsi="黑体" w:eastAsia="仿宋_GB2312" w:cs="仿宋_GB2312"/>
          <w:sz w:val="32"/>
          <w:szCs w:val="32"/>
        </w:rPr>
        <w:t>包括一般公共服务支出391.55万元、</w:t>
      </w:r>
      <w:r>
        <w:rPr>
          <w:rFonts w:hint="eastAsia" w:ascii="仿宋_GB2312" w:hAnsi="楷体" w:eastAsia="仿宋_GB2312" w:cs="仿宋_GB2312"/>
          <w:kern w:val="0"/>
          <w:sz w:val="32"/>
          <w:szCs w:val="32"/>
        </w:rPr>
        <w:t>社会保障和就业支出36.51万元，卫生健康支出39.14万元，住房保障支出27.01万元，结转下年</w:t>
      </w:r>
      <w:r>
        <w:rPr>
          <w:rFonts w:ascii="仿宋_GB2312" w:hAnsi="楷体" w:eastAsia="仿宋_GB2312" w:cs="仿宋_GB2312"/>
          <w:kern w:val="0"/>
          <w:sz w:val="32"/>
          <w:szCs w:val="32"/>
        </w:rPr>
        <w:t>0</w:t>
      </w:r>
      <w:r>
        <w:rPr>
          <w:rFonts w:hint="eastAsia" w:ascii="仿宋_GB2312" w:hAnsi="楷体" w:eastAsia="仿宋_GB2312" w:cs="仿宋_GB2312"/>
          <w:kern w:val="0"/>
          <w:sz w:val="32"/>
          <w:szCs w:val="32"/>
        </w:rPr>
        <w:t>万元</w:t>
      </w:r>
      <w:r>
        <w:rPr>
          <w:rFonts w:hint="eastAsia" w:ascii="仿宋_GB2312" w:hAnsi="黑体" w:eastAsia="仿宋_GB2312" w:cs="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二、关于海口市贸促会2021年一般公共预算当年拨款情况说明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楷体" w:eastAsia="仿宋_GB2312" w:cs="仿宋_GB2312"/>
          <w:color w:val="000000"/>
          <w:kern w:val="0"/>
          <w:sz w:val="32"/>
          <w:szCs w:val="32"/>
        </w:rPr>
        <w:t>海口市贸促会2021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494.21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减少1.09</w:t>
      </w:r>
      <w:r>
        <w:rPr>
          <w:rFonts w:hint="eastAsia" w:ascii="仿宋_GB2312" w:hAnsi="黑体" w:eastAsia="仿宋_GB2312"/>
          <w:sz w:val="32"/>
          <w:szCs w:val="32"/>
        </w:rPr>
        <w:t xml:space="preserve">万元，主要是人员工资变化。                         </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ascii="仿宋_GB2312" w:hAnsi="楷体" w:eastAsia="仿宋_GB2312" w:cs="仿宋_GB2312"/>
          <w:color w:val="000000"/>
          <w:kern w:val="0"/>
          <w:sz w:val="32"/>
          <w:szCs w:val="32"/>
        </w:rPr>
      </w:pPr>
      <w:r>
        <w:rPr>
          <w:rFonts w:hint="eastAsia" w:ascii="仿宋_GB2312" w:hAnsi="黑体" w:eastAsia="仿宋_GB2312" w:cs="仿宋_GB2312"/>
          <w:sz w:val="32"/>
          <w:szCs w:val="32"/>
        </w:rPr>
        <w:t>一般公共服务（类）支出391.55万元，占79.23</w:t>
      </w:r>
      <w:r>
        <w:rPr>
          <w:rFonts w:ascii="仿宋_GB2312" w:hAnsi="黑体" w:eastAsia="仿宋_GB2312" w:cs="仿宋_GB2312"/>
          <w:sz w:val="32"/>
          <w:szCs w:val="32"/>
        </w:rPr>
        <w:t>%</w:t>
      </w:r>
      <w:r>
        <w:rPr>
          <w:rFonts w:hint="eastAsia" w:ascii="仿宋_GB2312" w:hAnsi="黑体" w:eastAsia="仿宋_GB2312" w:cs="仿宋_GB2312"/>
          <w:sz w:val="32"/>
          <w:szCs w:val="32"/>
        </w:rPr>
        <w:t>；</w:t>
      </w:r>
      <w:r>
        <w:rPr>
          <w:rFonts w:hint="eastAsia" w:ascii="仿宋_GB2312" w:hAnsi="楷体" w:eastAsia="仿宋_GB2312" w:cs="仿宋_GB2312"/>
          <w:color w:val="000000"/>
          <w:kern w:val="0"/>
          <w:sz w:val="32"/>
          <w:szCs w:val="32"/>
        </w:rPr>
        <w:t>社会保障和就业支出</w:t>
      </w:r>
      <w:r>
        <w:rPr>
          <w:rFonts w:hint="eastAsia" w:ascii="仿宋_GB2312" w:hAnsi="楷体" w:eastAsia="仿宋_GB2312" w:cs="仿宋_GB2312"/>
          <w:kern w:val="0"/>
          <w:sz w:val="32"/>
          <w:szCs w:val="32"/>
        </w:rPr>
        <w:t>36.51</w:t>
      </w:r>
      <w:r>
        <w:rPr>
          <w:rFonts w:hint="eastAsia" w:ascii="仿宋_GB2312" w:hAnsi="楷体" w:eastAsia="仿宋_GB2312" w:cs="仿宋_GB2312"/>
          <w:color w:val="000000"/>
          <w:kern w:val="0"/>
          <w:sz w:val="32"/>
          <w:szCs w:val="32"/>
        </w:rPr>
        <w:t>万元，占7.39</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；卫生健康支出</w:t>
      </w:r>
      <w:r>
        <w:rPr>
          <w:rFonts w:hint="eastAsia" w:ascii="仿宋_GB2312" w:hAnsi="楷体" w:eastAsia="仿宋_GB2312" w:cs="仿宋_GB2312"/>
          <w:kern w:val="0"/>
          <w:sz w:val="32"/>
          <w:szCs w:val="32"/>
        </w:rPr>
        <w:t>39.14</w:t>
      </w:r>
      <w:r>
        <w:rPr>
          <w:rFonts w:hint="eastAsia" w:ascii="仿宋_GB2312" w:hAnsi="楷体" w:eastAsia="仿宋_GB2312" w:cs="仿宋_GB2312"/>
          <w:color w:val="000000"/>
          <w:kern w:val="0"/>
          <w:sz w:val="32"/>
          <w:szCs w:val="32"/>
        </w:rPr>
        <w:t>万元，占7.92</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；住房保障支出</w:t>
      </w:r>
      <w:r>
        <w:rPr>
          <w:rFonts w:hint="eastAsia" w:ascii="仿宋_GB2312" w:hAnsi="楷体" w:eastAsia="仿宋_GB2312" w:cs="仿宋_GB2312"/>
          <w:kern w:val="0"/>
          <w:sz w:val="32"/>
          <w:szCs w:val="32"/>
        </w:rPr>
        <w:t>27.01</w:t>
      </w:r>
      <w:r>
        <w:rPr>
          <w:rFonts w:hint="eastAsia" w:ascii="仿宋_GB2312" w:hAnsi="楷体" w:eastAsia="仿宋_GB2312" w:cs="仿宋_GB2312"/>
          <w:color w:val="000000"/>
          <w:kern w:val="0"/>
          <w:sz w:val="32"/>
          <w:szCs w:val="32"/>
        </w:rPr>
        <w:t>万元，占5.47</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 xml:space="preserve">。                                                </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numPr>
          <w:ilvl w:val="0"/>
          <w:numId w:val="6"/>
        </w:numPr>
        <w:ind w:firstLine="640" w:firstLineChars="200"/>
        <w:rPr>
          <w:rFonts w:ascii="仿宋_GB2312" w:hAnsi="楷体" w:eastAsia="仿宋_GB2312" w:cs="仿宋_GB2312"/>
          <w:kern w:val="0"/>
          <w:sz w:val="32"/>
          <w:szCs w:val="32"/>
        </w:rPr>
      </w:pPr>
      <w:r>
        <w:rPr>
          <w:rFonts w:hint="eastAsia" w:ascii="仿宋_GB2312" w:hAnsi="黑体" w:eastAsia="仿宋_GB2312" w:cs="仿宋_GB2312"/>
          <w:sz w:val="32"/>
          <w:szCs w:val="32"/>
        </w:rPr>
        <w:t>一般公共服务（类）群众团体事务（款）行政运行（项）2021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349.55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增加21.11</w:t>
      </w:r>
      <w:r>
        <w:rPr>
          <w:rFonts w:hint="eastAsia" w:ascii="仿宋_GB2312" w:hAnsi="黑体" w:eastAsia="仿宋_GB2312"/>
          <w:sz w:val="32"/>
          <w:szCs w:val="32"/>
        </w:rPr>
        <w:t>万元，主要是</w:t>
      </w:r>
      <w:r>
        <w:rPr>
          <w:rFonts w:hint="eastAsia" w:ascii="仿宋_GB2312" w:hAnsi="楷体" w:eastAsia="仿宋_GB2312" w:cs="仿宋_GB2312"/>
          <w:kern w:val="0"/>
          <w:sz w:val="32"/>
          <w:szCs w:val="32"/>
        </w:rPr>
        <w:t>人员增加。</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一般公共服务（类）群众团体事务（款）一般行政管理事务（项）2021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42.00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减少51.50</w:t>
      </w:r>
      <w:r>
        <w:rPr>
          <w:rFonts w:hint="eastAsia" w:ascii="仿宋_GB2312" w:hAnsi="黑体" w:eastAsia="仿宋_GB2312"/>
          <w:sz w:val="32"/>
          <w:szCs w:val="32"/>
        </w:rPr>
        <w:t>万元，主要是压缩办公经费。</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cs="仿宋_GB2312"/>
          <w:sz w:val="32"/>
          <w:szCs w:val="32"/>
        </w:rPr>
        <w:t>社会保障和就业（类）行政事业单位养老（款）机关事业单位基本养老保险缴费支出（项）2021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31.31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减少7.34</w:t>
      </w:r>
      <w:r>
        <w:rPr>
          <w:rFonts w:hint="eastAsia" w:ascii="仿宋_GB2312" w:hAnsi="黑体" w:eastAsia="仿宋_GB2312"/>
          <w:sz w:val="32"/>
          <w:szCs w:val="32"/>
        </w:rPr>
        <w:t>万元，主要是人员调动。</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cs="仿宋_GB2312"/>
          <w:sz w:val="32"/>
          <w:szCs w:val="32"/>
        </w:rPr>
        <w:t>社会保障和就业（类）行政事业单位养老（款）其他行政事业单位养老支出（项）2021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5.20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减少0.11</w:t>
      </w:r>
      <w:r>
        <w:rPr>
          <w:rFonts w:hint="eastAsia" w:ascii="仿宋_GB2312" w:hAnsi="黑体" w:eastAsia="仿宋_GB2312"/>
          <w:sz w:val="32"/>
          <w:szCs w:val="32"/>
        </w:rPr>
        <w:t>万元，主要是基数调整。</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sz w:val="32"/>
          <w:szCs w:val="32"/>
        </w:rPr>
        <w:t>卫生健康（类）行政事业单位医疗（款）行政单位医疗（项）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16.64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减少3.89</w:t>
      </w:r>
      <w:r>
        <w:rPr>
          <w:rFonts w:hint="eastAsia" w:ascii="仿宋_GB2312" w:hAnsi="黑体" w:eastAsia="仿宋_GB2312"/>
          <w:sz w:val="32"/>
          <w:szCs w:val="32"/>
        </w:rPr>
        <w:t>万元，主要是人员调动。</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sz w:val="32"/>
          <w:szCs w:val="32"/>
        </w:rPr>
        <w:t>卫生健康（类）行政事业单位医疗（款）公务员医疗补助（项）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22.51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减少0.31</w:t>
      </w:r>
      <w:r>
        <w:rPr>
          <w:rFonts w:hint="eastAsia" w:ascii="仿宋_GB2312" w:hAnsi="黑体" w:eastAsia="仿宋_GB2312"/>
          <w:sz w:val="32"/>
          <w:szCs w:val="32"/>
        </w:rPr>
        <w:t>万元，主要是人员调动。</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sz w:val="32"/>
          <w:szCs w:val="32"/>
        </w:rPr>
        <w:t>住房保障（类）住房改革（款）住房公积金（项）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27.01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减少0.37</w:t>
      </w:r>
      <w:r>
        <w:rPr>
          <w:rFonts w:hint="eastAsia" w:ascii="仿宋_GB2312" w:hAnsi="黑体" w:eastAsia="仿宋_GB2312"/>
          <w:sz w:val="32"/>
          <w:szCs w:val="32"/>
        </w:rPr>
        <w:t>万元，主要是人员调动。</w:t>
      </w:r>
    </w:p>
    <w:p>
      <w:pPr>
        <w:ind w:firstLine="640"/>
        <w:rPr>
          <w:rFonts w:ascii="黑体" w:hAnsi="黑体" w:eastAsia="黑体"/>
          <w:sz w:val="32"/>
          <w:szCs w:val="32"/>
        </w:rPr>
      </w:pPr>
      <w:r>
        <w:rPr>
          <w:rFonts w:hint="eastAsia" w:ascii="黑体" w:hAnsi="黑体" w:eastAsia="黑体"/>
          <w:sz w:val="32"/>
          <w:szCs w:val="32"/>
        </w:rPr>
        <w:t>三、关于海口市贸促会2021年一般公共预算基本支出情况说明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海口市贸促会2021年一般公共预算基本支出为</w:t>
      </w:r>
      <w:r>
        <w:rPr>
          <w:rFonts w:hint="eastAsia" w:ascii="仿宋_GB2312" w:hAnsi="黑体" w:eastAsia="仿宋_GB2312" w:cs="仿宋_GB2312"/>
          <w:sz w:val="32"/>
          <w:szCs w:val="32"/>
        </w:rPr>
        <w:t>452.21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399.49</w:t>
      </w:r>
      <w:r>
        <w:rPr>
          <w:rFonts w:hint="eastAsia" w:ascii="仿宋_GB2312" w:hAnsi="黑体" w:eastAsia="仿宋_GB2312"/>
          <w:sz w:val="32"/>
          <w:szCs w:val="32"/>
        </w:rPr>
        <w:t>万元，主要包括：基本工资、津贴补贴、奖金、社会保障缴费、机关基本养老保险缴费、城镇职工基本医疗保险缴费、其它社会保障缴费、住房公积金、医疗费、其它工资福利支出、对个人家庭的补助等。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52.72</w:t>
      </w:r>
      <w:r>
        <w:rPr>
          <w:rFonts w:hint="eastAsia" w:ascii="仿宋_GB2312" w:hAnsi="黑体" w:eastAsia="仿宋_GB2312"/>
          <w:sz w:val="32"/>
          <w:szCs w:val="32"/>
        </w:rPr>
        <w:t>万元，主要包括：办公费、咨询费、手续费、水费、电费、公务用车运行维护费、会议费、差旅费、培训费、委托业务费、工会经费、其它商品服务支出、办公设备购置费等。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海口市贸促会2021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（一）海口市贸促会2021年一般公共预算“三公”经费预算数为</w:t>
      </w:r>
      <w:r>
        <w:rPr>
          <w:rFonts w:hint="eastAsia" w:ascii="仿宋_GB2312" w:hAnsi="黑体" w:eastAsia="仿宋_GB2312" w:cs="仿宋_GB2312"/>
          <w:sz w:val="32"/>
          <w:szCs w:val="32"/>
        </w:rPr>
        <w:t>11.7</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8</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55.56</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受疫情影响，减少出国计划。</w:t>
      </w:r>
    </w:p>
    <w:p>
      <w:pPr>
        <w:ind w:firstLine="630"/>
        <w:rPr>
          <w:rFonts w:ascii="Times New Roman" w:hAnsi="Times New Roman" w:eastAsia="仿宋_GB2312" w:cs="Times New Roman"/>
          <w:sz w:val="32"/>
          <w:shd w:val="clear" w:color="auto" w:fill="FFFFFF"/>
        </w:rPr>
      </w:pPr>
      <w:r>
        <w:rPr>
          <w:rFonts w:hint="eastAsia" w:ascii="Times New Roman" w:hAnsi="Times New Roman" w:eastAsia="仿宋_GB2312" w:cs="仿宋_GB2312"/>
          <w:sz w:val="32"/>
          <w:szCs w:val="32"/>
          <w:shd w:val="clear" w:color="auto" w:fill="FFFFFF"/>
        </w:rPr>
        <w:t>海口市外事部门、省贸促会等安排的</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Times New Roman" w:hAnsi="Times New Roman" w:eastAsia="仿宋_GB2312" w:cs="仿宋_GB2312"/>
          <w:sz w:val="32"/>
          <w:szCs w:val="32"/>
          <w:shd w:val="clear" w:color="auto" w:fill="FFFFFF"/>
        </w:rPr>
        <w:t>年出国计划，拟安排出国（境）组</w:t>
      </w:r>
      <w:r>
        <w:rPr>
          <w:rFonts w:hint="eastAsia" w:ascii="仿宋_GB2312" w:hAnsi="黑体" w:eastAsia="仿宋_GB2312" w:cs="仿宋_GB2312"/>
          <w:sz w:val="32"/>
          <w:szCs w:val="32"/>
        </w:rPr>
        <w:t>2</w:t>
      </w:r>
      <w:r>
        <w:rPr>
          <w:rFonts w:hint="eastAsia" w:ascii="Times New Roman" w:hAnsi="Times New Roman" w:eastAsia="仿宋_GB2312" w:cs="仿宋_GB2312"/>
          <w:sz w:val="32"/>
          <w:szCs w:val="32"/>
          <w:shd w:val="clear" w:color="auto" w:fill="FFFFFF"/>
        </w:rPr>
        <w:t>次，出国（境）</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人。出国（境）团组主要包括</w:t>
      </w:r>
      <w:r>
        <w:rPr>
          <w:rFonts w:ascii="Times New Roman" w:hAnsi="Times New Roman" w:eastAsia="仿宋_GB2312" w:cs="Times New Roman"/>
          <w:sz w:val="32"/>
          <w:shd w:val="clear" w:color="auto" w:fill="FFFFFF"/>
        </w:rPr>
        <w:t>：1.</w:t>
      </w:r>
      <w:r>
        <w:rPr>
          <w:rFonts w:hint="eastAsia" w:ascii="Times New Roman" w:hAnsi="Times New Roman" w:eastAsia="仿宋_GB2312" w:cs="仿宋_GB2312"/>
          <w:sz w:val="32"/>
          <w:szCs w:val="32"/>
          <w:shd w:val="clear" w:color="auto" w:fill="FFFFFF"/>
        </w:rPr>
        <w:t>澳门团组：目的地为澳门，人数为2人，天数为</w:t>
      </w:r>
      <w:r>
        <w:rPr>
          <w:rFonts w:ascii="仿宋_GB2312" w:hAnsi="黑体" w:eastAsia="仿宋_GB2312" w:cs="仿宋_GB2312"/>
          <w:sz w:val="32"/>
          <w:szCs w:val="32"/>
        </w:rPr>
        <w:t>5</w:t>
      </w:r>
      <w:r>
        <w:rPr>
          <w:rFonts w:hint="eastAsia" w:ascii="Times New Roman" w:hAnsi="Times New Roman" w:eastAsia="仿宋_GB2312" w:cs="仿宋_GB2312"/>
          <w:sz w:val="32"/>
          <w:szCs w:val="32"/>
          <w:shd w:val="clear" w:color="auto" w:fill="FFFFFF"/>
        </w:rPr>
        <w:t>天，主要任务为招会引展；</w:t>
      </w:r>
      <w:r>
        <w:rPr>
          <w:rFonts w:hint="eastAsia" w:ascii="Times New Roman" w:hAnsi="Times New Roman" w:eastAsia="仿宋_GB2312" w:cs="Times New Roman"/>
          <w:sz w:val="32"/>
          <w:shd w:val="clear" w:color="auto" w:fill="FFFFFF"/>
        </w:rPr>
        <w:t>2. 德国比利时团组，人数1人，天数8天，主要任务是招商引资。</w:t>
      </w:r>
    </w:p>
    <w:p>
      <w:pPr>
        <w:ind w:firstLine="640" w:firstLineChars="200"/>
        <w:rPr>
          <w:rFonts w:ascii="Times New Roman" w:hAnsi="Times New Roman" w:eastAsia="黑体" w:cs="Times New Roman"/>
          <w:sz w:val="32"/>
          <w:szCs w:val="32"/>
          <w:shd w:val="clear" w:color="auto" w:fill="FFFFFF"/>
        </w:rPr>
      </w:pPr>
      <w:r>
        <w:rPr>
          <w:rFonts w:hint="eastAsia" w:ascii="Times New Roman" w:hAnsi="Times New Roman" w:eastAsia="仿宋_GB2312" w:cs="仿宋_GB2312"/>
          <w:sz w:val="32"/>
          <w:szCs w:val="32"/>
          <w:shd w:val="clear" w:color="auto" w:fill="FFFFFF"/>
        </w:rPr>
        <w:t>公务用车购置及运行费</w:t>
      </w:r>
      <w:r>
        <w:rPr>
          <w:rFonts w:ascii="仿宋_GB2312" w:hAnsi="黑体" w:eastAsia="仿宋_GB2312" w:cs="仿宋_GB2312"/>
          <w:sz w:val="32"/>
          <w:szCs w:val="32"/>
        </w:rPr>
        <w:t>3.5</w:t>
      </w:r>
      <w:r>
        <w:rPr>
          <w:rFonts w:hint="eastAsia" w:ascii="仿宋_GB2312" w:hAnsi="黑体" w:eastAsia="仿宋_GB2312" w:cs="仿宋_GB2312"/>
          <w:sz w:val="32"/>
          <w:szCs w:val="32"/>
        </w:rPr>
        <w:t>万元（其中，</w:t>
      </w:r>
      <w:r>
        <w:rPr>
          <w:rFonts w:hint="eastAsia" w:ascii="Times New Roman" w:hAnsi="Times New Roman" w:eastAsia="仿宋_GB2312" w:cs="仿宋_GB2312"/>
          <w:sz w:val="32"/>
          <w:szCs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，公务用车运行费</w:t>
      </w:r>
      <w:r>
        <w:rPr>
          <w:rFonts w:ascii="仿宋_GB2312" w:hAnsi="黑体" w:eastAsia="仿宋_GB2312" w:cs="仿宋_GB2312"/>
          <w:sz w:val="32"/>
          <w:szCs w:val="32"/>
        </w:rPr>
        <w:t>3.5</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1辆，计划购置0辆</w:t>
      </w:r>
      <w:r>
        <w:rPr>
          <w:rFonts w:hint="eastAsia" w:ascii="Times New Roman" w:hAnsi="Times New Roman" w:eastAsia="仿宋_GB2312" w:cs="仿宋_GB2312"/>
          <w:sz w:val="32"/>
          <w:szCs w:val="32"/>
          <w:shd w:val="clear" w:color="auto" w:fill="FFFFFF"/>
        </w:rPr>
        <w:t>。</w:t>
      </w:r>
    </w:p>
    <w:p>
      <w:pPr>
        <w:widowControl/>
        <w:spacing w:line="560" w:lineRule="exact"/>
        <w:ind w:firstLine="640" w:firstLineChars="200"/>
        <w:jc w:val="left"/>
        <w:rPr>
          <w:rFonts w:ascii="Times New Roman" w:hAnsi="Times New Roman" w:eastAsia="仿宋_GB2312" w:cs="仿宋_GB2312"/>
          <w:color w:val="000000" w:themeColor="text1"/>
          <w:sz w:val="32"/>
          <w:szCs w:val="32"/>
          <w:shd w:val="clear" w:color="auto" w:fill="FFFFFF"/>
          <w14:textFill>
            <w14:solidFill>
              <w14:schemeClr w14:val="tx1"/>
            </w14:solidFill>
          </w14:textFill>
        </w:rPr>
      </w:pP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仿宋_GB2312" w:hAnsi="黑体" w:eastAsia="仿宋_GB2312" w:cs="仿宋_GB2312"/>
          <w:sz w:val="32"/>
          <w:szCs w:val="32"/>
        </w:rPr>
        <w:t>2</w:t>
      </w:r>
      <w:r>
        <w:rPr>
          <w:rFonts w:hint="eastAsia" w:ascii="Times New Roman" w:hAnsi="Times New Roman" w:eastAsia="仿宋_GB2312" w:cs="仿宋_GB2312"/>
          <w:sz w:val="32"/>
          <w:szCs w:val="32"/>
          <w:shd w:val="clear" w:color="auto" w:fill="FFFFFF"/>
        </w:rPr>
        <w:t>万元，与上年预算减少</w:t>
      </w:r>
      <w:r>
        <w:rPr>
          <w:rFonts w:hint="eastAsia" w:ascii="仿宋_GB2312" w:hAnsi="黑体" w:eastAsia="仿宋_GB2312" w:cs="仿宋_GB2312"/>
          <w:sz w:val="32"/>
          <w:szCs w:val="32"/>
        </w:rPr>
        <w:t>33.3</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rPr>
        <w:t>下降的</w:t>
      </w:r>
      <w:r>
        <w:rPr>
          <w:rFonts w:hint="eastAsia" w:ascii="Times New Roman" w:hAnsi="Times New Roman" w:eastAsia="仿宋_GB2312" w:cs="仿宋_GB2312"/>
          <w:sz w:val="32"/>
          <w:szCs w:val="32"/>
          <w:shd w:val="clear" w:color="auto" w:fill="FFFFFF"/>
        </w:rPr>
        <w:t>主要原因包括：来访团组减少。计划</w:t>
      </w:r>
      <w:r>
        <w:rPr>
          <w:rFonts w:hint="eastAsia" w:ascii="仿宋_GB2312" w:hAnsi="ˎ̥" w:eastAsia="仿宋_GB2312" w:cs="仿宋_GB2312"/>
          <w:color w:val="000000" w:themeColor="text1"/>
          <w:sz w:val="32"/>
          <w:szCs w:val="32"/>
          <w:shd w:val="clear" w:color="auto" w:fill="FFFFFF"/>
          <w14:textFill>
            <w14:solidFill>
              <w14:schemeClr w14:val="tx1"/>
            </w14:solidFill>
          </w14:textFill>
        </w:rPr>
        <w:t>国内公务接待2批次，接待13人次。</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（二）海口市贸促会2021年政府性基金预算“三公”经费预算数为</w:t>
      </w:r>
      <w:r>
        <w:rPr>
          <w:rFonts w:hint="eastAsia" w:ascii="仿宋_GB2312" w:hAnsi="黑体" w:eastAsia="仿宋_GB2312" w:cs="仿宋_GB2312"/>
          <w:color w:val="000000" w:themeColor="text1"/>
          <w:sz w:val="32"/>
          <w:szCs w:val="32"/>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p>
    <w:p>
      <w:pPr>
        <w:ind w:firstLine="640"/>
        <w:rPr>
          <w:rFonts w:ascii="Times New Roman" w:hAnsi="Times New Roman" w:eastAsia="仿宋_GB2312" w:cs="Times New Roman"/>
          <w:color w:val="FF0000"/>
          <w:sz w:val="32"/>
          <w:shd w:val="clear" w:color="auto" w:fill="FFFFFF"/>
        </w:rPr>
      </w:pPr>
      <w:r>
        <w:rPr>
          <w:rFonts w:ascii="Times New Roman" w:hAnsi="Times New Roman" w:eastAsia="仿宋_GB2312" w:cs="Times New Roman"/>
          <w:color w:val="000000" w:themeColor="text1"/>
          <w:sz w:val="32"/>
          <w:shd w:val="clear" w:color="auto" w:fill="FFFFFF"/>
          <w14:textFill>
            <w14:solidFill>
              <w14:schemeClr w14:val="tx1"/>
            </w14:solidFill>
          </w14:textFill>
        </w:rPr>
        <w:t>因公出国（境）经费</w:t>
      </w:r>
      <w:r>
        <w:rPr>
          <w:rFonts w:hint="eastAsia" w:ascii="仿宋_GB2312" w:hAnsi="黑体" w:eastAsia="仿宋_GB2312" w:cs="仿宋_GB2312"/>
          <w:color w:val="000000" w:themeColor="text1"/>
          <w:sz w:val="32"/>
          <w:szCs w:val="32"/>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14:textFill>
            <w14:solidFill>
              <w14:schemeClr w14:val="tx1"/>
            </w14:solidFill>
          </w14:textFill>
        </w:rPr>
        <w:t>持平</w:t>
      </w:r>
      <w:r>
        <w:rPr>
          <w:rFonts w:ascii="Times New Roman" w:hAnsi="Times New Roman" w:eastAsia="仿宋_GB2312" w:cs="Times New Roman"/>
          <w:color w:val="000000" w:themeColor="text1"/>
          <w:sz w:val="32"/>
          <w14:textFill>
            <w14:solidFill>
              <w14:schemeClr w14:val="tx1"/>
            </w14:solidFill>
          </w14:textFill>
        </w:rPr>
        <w:t>的</w:t>
      </w:r>
      <w:r>
        <w:rPr>
          <w:rFonts w:ascii="Times New Roman" w:hAnsi="Times New Roman" w:eastAsia="仿宋_GB2312" w:cs="Times New Roman"/>
          <w:color w:val="000000" w:themeColor="text1"/>
          <w:sz w:val="32"/>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上年和本年度未安排该项预算。</w:t>
      </w:r>
      <w:r>
        <w:rPr>
          <w:rFonts w:ascii="Times New Roman" w:hAnsi="Times New Roman" w:eastAsia="仿宋_GB2312" w:cs="Times New Roman"/>
          <w:color w:val="000000" w:themeColor="text1"/>
          <w:sz w:val="32"/>
          <w:shd w:val="clear" w:color="auto" w:fill="FFFFFF"/>
          <w14:textFill>
            <w14:solidFill>
              <w14:schemeClr w14:val="tx1"/>
            </w14:solidFill>
          </w14:textFill>
        </w:rPr>
        <w:t>根据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海口市外事部门、海南省贸促会</w:t>
      </w:r>
      <w:r>
        <w:rPr>
          <w:rFonts w:ascii="Times New Roman" w:hAnsi="Times New Roman" w:eastAsia="仿宋_GB2312" w:cs="Times New Roman"/>
          <w:color w:val="000000" w:themeColor="text1"/>
          <w:sz w:val="32"/>
          <w:shd w:val="clear" w:color="auto" w:fill="FFFFFF"/>
          <w14:textFill>
            <w14:solidFill>
              <w14:schemeClr w14:val="tx1"/>
            </w14:solidFill>
          </w14:textFill>
        </w:rPr>
        <w:t>安排的</w:t>
      </w:r>
      <w:r>
        <w:rPr>
          <w:rFonts w:hint="eastAsia" w:ascii="仿宋_GB2312" w:hAnsi="黑体" w:eastAsia="仿宋_GB2312" w:cs="仿宋_GB2312"/>
          <w:color w:val="000000" w:themeColor="text1"/>
          <w:sz w:val="32"/>
          <w:szCs w:val="32"/>
          <w14:textFill>
            <w14:solidFill>
              <w14:schemeClr w14:val="tx1"/>
            </w14:solidFill>
          </w14:textFill>
        </w:rPr>
        <w:t>2021</w:t>
      </w:r>
      <w:r>
        <w:rPr>
          <w:rFonts w:ascii="Times New Roman" w:hAnsi="Times New Roman" w:eastAsia="仿宋_GB2312" w:cs="Times New Roman"/>
          <w:color w:val="000000" w:themeColor="text1"/>
          <w:sz w:val="32"/>
          <w:shd w:val="clear" w:color="auto" w:fill="FFFFFF"/>
          <w14:textFill>
            <w14:solidFill>
              <w14:schemeClr w14:val="tx1"/>
            </w14:solidFill>
          </w14:textFill>
        </w:rPr>
        <w:t>年出国计划，拟安排出国（境）组</w:t>
      </w:r>
      <w:r>
        <w:rPr>
          <w:rFonts w:hint="eastAsia" w:ascii="仿宋_GB2312" w:hAnsi="黑体" w:eastAsia="仿宋_GB2312" w:cs="仿宋_GB2312"/>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次，出国（境）</w:t>
      </w:r>
      <w:r>
        <w:rPr>
          <w:rFonts w:hint="eastAsia" w:ascii="仿宋_GB2312" w:hAnsi="黑体" w:eastAsia="仿宋_GB2312" w:cs="仿宋_GB2312"/>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人。出国（境）团组主要包括：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无出国（境）安排</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；公务用车购置及运行费</w:t>
      </w:r>
      <w:r>
        <w:rPr>
          <w:rFonts w:hint="eastAsia" w:ascii="仿宋_GB2312" w:hAnsi="黑体" w:eastAsia="仿宋_GB2312" w:cs="仿宋_GB2312"/>
          <w:color w:val="000000" w:themeColor="text1"/>
          <w:sz w:val="32"/>
          <w:szCs w:val="32"/>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shd w:val="clear" w:color="auto" w:fill="FFFFFF"/>
          <w14:textFill>
            <w14:solidFill>
              <w14:schemeClr w14:val="tx1"/>
            </w14:solidFill>
          </w14:textFill>
        </w:rPr>
        <w:t>运行费</w:t>
      </w:r>
      <w:r>
        <w:rPr>
          <w:rFonts w:hint="eastAsia" w:ascii="仿宋_GB2312" w:hAnsi="黑体" w:eastAsia="仿宋_GB2312" w:cs="仿宋_GB2312"/>
          <w:color w:val="000000" w:themeColor="text1"/>
          <w:sz w:val="32"/>
          <w:szCs w:val="32"/>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14:textFill>
            <w14:solidFill>
              <w14:schemeClr w14:val="tx1"/>
            </w14:solidFill>
          </w14:textFill>
        </w:rPr>
        <w:t>持平</w:t>
      </w:r>
      <w:r>
        <w:rPr>
          <w:rFonts w:ascii="Times New Roman" w:hAnsi="Times New Roman" w:eastAsia="仿宋_GB2312" w:cs="Times New Roman"/>
          <w:color w:val="000000" w:themeColor="text1"/>
          <w:sz w:val="32"/>
          <w14:textFill>
            <w14:solidFill>
              <w14:schemeClr w14:val="tx1"/>
            </w14:solidFill>
          </w14:textFill>
        </w:rPr>
        <w:t>的</w:t>
      </w:r>
      <w:r>
        <w:rPr>
          <w:rFonts w:ascii="Times New Roman" w:hAnsi="Times New Roman" w:eastAsia="仿宋_GB2312" w:cs="Times New Roman"/>
          <w:color w:val="000000" w:themeColor="text1"/>
          <w:sz w:val="32"/>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上年和本年度未安排该项预算；公务车保有量</w:t>
      </w:r>
      <w:r>
        <w:rPr>
          <w:rFonts w:hint="eastAsia" w:ascii="仿宋_GB2312" w:hAnsi="黑体" w:eastAsia="仿宋_GB2312" w:cs="仿宋_GB2312"/>
          <w:color w:val="000000" w:themeColor="text1"/>
          <w:sz w:val="32"/>
          <w:szCs w:val="32"/>
          <w14:textFill>
            <w14:solidFill>
              <w14:schemeClr w14:val="tx1"/>
            </w14:solidFill>
          </w14:textFill>
        </w:rPr>
        <w:t>0辆，计划购置0辆</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仿宋_GB2312" w:hAnsi="黑体" w:eastAsia="仿宋_GB2312" w:cs="Times New Roman"/>
          <w:color w:val="000000" w:themeColor="text1"/>
          <w:sz w:val="32"/>
          <w:szCs w:val="32"/>
          <w14:textFill>
            <w14:solidFill>
              <w14:schemeClr w14:val="tx1"/>
            </w14:solidFill>
          </w14:textFill>
        </w:rPr>
        <w:t>公务接待费</w:t>
      </w:r>
      <w:r>
        <w:rPr>
          <w:rFonts w:hint="eastAsia" w:ascii="仿宋_GB2312" w:hAnsi="黑体" w:eastAsia="仿宋_GB2312" w:cs="仿宋_GB2312"/>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，持平</w:t>
      </w:r>
      <w:r>
        <w:rPr>
          <w:rFonts w:ascii="Times New Roman" w:hAnsi="Times New Roman" w:eastAsia="仿宋_GB2312" w:cs="Times New Roman"/>
          <w:color w:val="000000" w:themeColor="text1"/>
          <w:sz w:val="32"/>
          <w14:textFill>
            <w14:solidFill>
              <w14:schemeClr w14:val="tx1"/>
            </w14:solidFill>
          </w14:textFill>
        </w:rPr>
        <w:t>的</w:t>
      </w:r>
      <w:r>
        <w:rPr>
          <w:rFonts w:ascii="Times New Roman" w:hAnsi="Times New Roman" w:eastAsia="仿宋_GB2312" w:cs="Times New Roman"/>
          <w:color w:val="000000" w:themeColor="text1"/>
          <w:sz w:val="32"/>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上年和本年度未安排该项预算。计划接待</w:t>
      </w:r>
      <w:r>
        <w:rPr>
          <w:rFonts w:hint="eastAsia" w:ascii="仿宋_GB2312" w:hAnsi="黑体" w:eastAsia="仿宋_GB2312" w:cs="仿宋_GB2312"/>
          <w:color w:val="000000" w:themeColor="text1"/>
          <w:sz w:val="32"/>
          <w:szCs w:val="32"/>
          <w14:textFill>
            <w14:solidFill>
              <w14:schemeClr w14:val="tx1"/>
            </w14:solidFill>
          </w14:textFill>
        </w:rPr>
        <w:t>0批0人</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海口市贸促会202</w:t>
      </w:r>
      <w:r>
        <w:rPr>
          <w:rFonts w:hint="eastAsia" w:ascii="仿宋_GB2312" w:hAnsi="黑体" w:eastAsia="仿宋_GB2312"/>
          <w:sz w:val="32"/>
          <w:szCs w:val="32"/>
        </w:rPr>
        <w:t>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海口市贸促会2021年政府性基金预算当年拨款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持平，2021年我单位无此项预算</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持平，2021年我单位无此项预算</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持平0</w:t>
      </w:r>
      <w:r>
        <w:rPr>
          <w:rFonts w:hint="eastAsia" w:ascii="仿宋_GB2312" w:hAnsi="黑体" w:eastAsia="仿宋_GB2312"/>
          <w:sz w:val="32"/>
          <w:szCs w:val="32"/>
        </w:rPr>
        <w:t>万元，</w:t>
      </w:r>
      <w:r>
        <w:rPr>
          <w:rFonts w:hint="eastAsia" w:ascii="仿宋_GB2312" w:hAnsi="黑体" w:eastAsia="仿宋_GB2312" w:cs="仿宋_GB2312"/>
          <w:sz w:val="32"/>
          <w:szCs w:val="32"/>
        </w:rPr>
        <w:t>2021年我单位无此项预算</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海口市贸促会202</w:t>
      </w:r>
      <w:r>
        <w:rPr>
          <w:rFonts w:hint="eastAsia" w:ascii="仿宋_GB2312" w:hAnsi="黑体" w:eastAsia="仿宋_GB2312"/>
          <w:sz w:val="32"/>
          <w:szCs w:val="32"/>
        </w:rPr>
        <w:t>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idowControl/>
        <w:shd w:val="clear" w:color="auto" w:fill="FFFFFF"/>
        <w:wordWrap w:val="0"/>
        <w:adjustRightInd w:val="0"/>
        <w:snapToGrid w:val="0"/>
        <w:spacing w:line="560" w:lineRule="exact"/>
        <w:ind w:firstLine="640"/>
        <w:jc w:val="left"/>
        <w:rPr>
          <w:rFonts w:ascii="楷体" w:hAnsi="楷体" w:eastAsia="楷体" w:cs="Times New Roman"/>
          <w:kern w:val="0"/>
          <w:sz w:val="27"/>
          <w:szCs w:val="27"/>
        </w:rPr>
      </w:pPr>
      <w:r>
        <w:rPr>
          <w:rFonts w:hint="eastAsia" w:ascii="仿宋_GB2312" w:hAnsi="黑体" w:eastAsia="仿宋_GB2312" w:cs="仿宋_GB2312"/>
          <w:sz w:val="32"/>
          <w:szCs w:val="32"/>
        </w:rPr>
        <w:t>按照综合预算原则，海口市贸促会所有收入和支出均纳入部门预算管理。收入包括：</w:t>
      </w:r>
      <w:r>
        <w:rPr>
          <w:rFonts w:hint="eastAsia" w:ascii="仿宋_GB2312" w:hAnsi="楷体" w:eastAsia="仿宋_GB2312" w:cs="仿宋_GB2312"/>
          <w:kern w:val="0"/>
          <w:sz w:val="32"/>
          <w:szCs w:val="32"/>
        </w:rPr>
        <w:t>经费拨款收入；支出包括：一般公共服务支出、社会保障和就业支出、医疗卫生与计划生育支出、住房保障支出。</w:t>
      </w:r>
      <w:r>
        <w:rPr>
          <w:rFonts w:hint="eastAsia" w:ascii="仿宋_GB2312" w:hAnsi="楷体" w:eastAsia="仿宋_GB2312" w:cs="仿宋_GB2312"/>
          <w:color w:val="000000"/>
          <w:kern w:val="0"/>
          <w:sz w:val="32"/>
          <w:szCs w:val="32"/>
        </w:rPr>
        <w:t>海口市贸促会2021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494.21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kern w:val="0"/>
          <w:sz w:val="32"/>
          <w:szCs w:val="32"/>
        </w:rPr>
        <w:t>海口市贸促会2021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楷体" w:eastAsia="仿宋_GB2312" w:cs="仿宋_GB2312"/>
          <w:kern w:val="0"/>
          <w:sz w:val="32"/>
          <w:szCs w:val="32"/>
        </w:rPr>
        <w:t>海口市贸促会2021年收入预算494.21万元，</w:t>
      </w:r>
      <w:r>
        <w:rPr>
          <w:rFonts w:hint="eastAsia" w:ascii="仿宋_GB2312" w:hAnsi="黑体" w:eastAsia="仿宋_GB2312"/>
          <w:sz w:val="32"/>
          <w:szCs w:val="32"/>
        </w:rPr>
        <w:t>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494.21</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减少1.09</w:t>
      </w:r>
      <w:r>
        <w:rPr>
          <w:rFonts w:hint="eastAsia" w:ascii="仿宋_GB2312" w:hAnsi="黑体" w:eastAsia="仿宋_GB2312"/>
          <w:sz w:val="32"/>
          <w:szCs w:val="32"/>
        </w:rPr>
        <w:t>万元，主要是人员工资变化。</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八、关于海口市贸促会2021年支出预算情况说明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海口市贸促会2021</w:t>
      </w:r>
      <w:r>
        <w:rPr>
          <w:rFonts w:hint="eastAsia" w:ascii="仿宋_GB2312" w:hAnsi="黑体" w:eastAsia="仿宋_GB2312"/>
          <w:sz w:val="32"/>
          <w:szCs w:val="32"/>
        </w:rPr>
        <w:t>年支出预算</w:t>
      </w:r>
      <w:r>
        <w:rPr>
          <w:rFonts w:hint="eastAsia" w:ascii="仿宋_GB2312" w:hAnsi="黑体" w:eastAsia="仿宋_GB2312" w:cs="仿宋_GB2312"/>
          <w:sz w:val="32"/>
          <w:szCs w:val="32"/>
        </w:rPr>
        <w:t>494.21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452.21</w:t>
      </w:r>
      <w:r>
        <w:rPr>
          <w:rFonts w:hint="eastAsia" w:ascii="仿宋_GB2312" w:hAnsi="黑体" w:eastAsia="仿宋_GB2312"/>
          <w:sz w:val="32"/>
          <w:szCs w:val="32"/>
        </w:rPr>
        <w:t>万元，占</w:t>
      </w:r>
      <w:r>
        <w:rPr>
          <w:rFonts w:hint="eastAsia" w:ascii="仿宋_GB2312" w:hAnsi="黑体" w:eastAsia="仿宋_GB2312" w:cs="仿宋_GB2312"/>
          <w:sz w:val="32"/>
          <w:szCs w:val="32"/>
        </w:rPr>
        <w:t>91.50</w:t>
      </w:r>
      <w:r>
        <w:rPr>
          <w:rFonts w:hint="eastAsia" w:ascii="仿宋_GB2312" w:hAnsi="黑体" w:eastAsia="仿宋_GB2312"/>
          <w:sz w:val="32"/>
          <w:szCs w:val="32"/>
        </w:rPr>
        <w:t>%；项目支出</w:t>
      </w:r>
      <w:r>
        <w:rPr>
          <w:rFonts w:hint="eastAsia" w:ascii="仿宋_GB2312" w:hAnsi="黑体" w:eastAsia="仿宋_GB2312" w:cs="仿宋_GB2312"/>
          <w:sz w:val="32"/>
          <w:szCs w:val="32"/>
        </w:rPr>
        <w:t>42</w:t>
      </w:r>
      <w:r>
        <w:rPr>
          <w:rFonts w:hint="eastAsia" w:ascii="仿宋_GB2312" w:hAnsi="黑体" w:eastAsia="仿宋_GB2312"/>
          <w:sz w:val="32"/>
          <w:szCs w:val="32"/>
        </w:rPr>
        <w:t>万元，占</w:t>
      </w:r>
      <w:r>
        <w:rPr>
          <w:rFonts w:hint="eastAsia" w:ascii="仿宋_GB2312" w:hAnsi="黑体" w:eastAsia="仿宋_GB2312" w:cs="仿宋_GB2312"/>
          <w:sz w:val="32"/>
          <w:szCs w:val="32"/>
        </w:rPr>
        <w:t>8.50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减少1.09</w:t>
      </w:r>
      <w:r>
        <w:rPr>
          <w:rFonts w:hint="eastAsia" w:ascii="仿宋_GB2312" w:hAnsi="黑体" w:eastAsia="仿宋_GB2312"/>
          <w:sz w:val="32"/>
          <w:szCs w:val="32"/>
        </w:rPr>
        <w:t>万元，主要是人员工资变化。</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楷体" w:eastAsia="仿宋_GB2312" w:cs="仿宋_GB2312"/>
          <w:kern w:val="0"/>
          <w:sz w:val="32"/>
          <w:szCs w:val="32"/>
        </w:rPr>
        <w:t>海口市贸促会</w:t>
      </w:r>
      <w:r>
        <w:rPr>
          <w:rFonts w:hint="eastAsia" w:ascii="仿宋_GB2312" w:hAnsi="黑体" w:eastAsia="仿宋_GB2312" w:cs="仿宋_GB2312"/>
          <w:sz w:val="32"/>
          <w:szCs w:val="32"/>
        </w:rPr>
        <w:t>本级机关运行经费预算52.72</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楷体" w:eastAsia="仿宋_GB2312" w:cs="仿宋_GB2312"/>
          <w:kern w:val="0"/>
          <w:sz w:val="32"/>
          <w:szCs w:val="32"/>
        </w:rPr>
        <w:t>海口市贸促会</w:t>
      </w:r>
      <w:r>
        <w:rPr>
          <w:rFonts w:hint="eastAsia" w:ascii="仿宋_GB2312" w:hAnsi="黑体" w:eastAsia="仿宋_GB2312" w:cs="仿宋_GB2312"/>
          <w:sz w:val="32"/>
          <w:szCs w:val="32"/>
        </w:rPr>
        <w:t>本级政府采购预算总额0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rPr>
        <w:t>20年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日，海口市贸促会共有车辆</w:t>
      </w:r>
      <w:r>
        <w:rPr>
          <w:rFonts w:ascii="仿宋_GB2312" w:hAnsi="黑体" w:eastAsia="仿宋_GB2312" w:cs="仿宋_GB2312"/>
          <w:sz w:val="32"/>
          <w:szCs w:val="32"/>
        </w:rPr>
        <w:t>1</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1</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楷体" w:eastAsia="仿宋_GB2312" w:cs="仿宋_GB2312"/>
          <w:kern w:val="0"/>
          <w:sz w:val="32"/>
          <w:szCs w:val="32"/>
        </w:rPr>
        <w:t>2021年海口市贸促会2</w:t>
      </w:r>
      <w:r>
        <w:rPr>
          <w:rFonts w:hint="eastAsia" w:ascii="仿宋_GB2312" w:hAnsi="黑体" w:eastAsia="仿宋_GB2312" w:cs="仿宋_GB2312"/>
          <w:sz w:val="32"/>
          <w:szCs w:val="32"/>
        </w:rPr>
        <w:t>个项目实行绩效目标管理，涉及一般公共预算42</w:t>
      </w:r>
      <w:r>
        <w:rPr>
          <w:rFonts w:hint="eastAsia" w:ascii="仿宋_GB2312" w:hAnsi="黑体" w:eastAsia="仿宋_GB2312"/>
          <w:sz w:val="32"/>
          <w:szCs w:val="32"/>
        </w:rPr>
        <w:t>万元。</w:t>
      </w:r>
    </w:p>
    <w:p>
      <w:pPr>
        <w:jc w:val="center"/>
        <w:rPr>
          <w:rFonts w:ascii="黑体" w:hAnsi="黑体" w:eastAsia="黑体"/>
          <w:sz w:val="32"/>
          <w:szCs w:val="32"/>
        </w:rPr>
      </w:pPr>
      <w:r>
        <w:rPr>
          <w:rFonts w:hint="eastAsia" w:ascii="黑体" w:hAnsi="黑体" w:eastAsia="黑体"/>
          <w:sz w:val="32"/>
          <w:szCs w:val="32"/>
        </w:rPr>
        <w:t xml:space="preserve">                                                                                                                                        </w:t>
      </w:r>
    </w:p>
    <w:p>
      <w:pPr>
        <w:jc w:val="left"/>
        <w:rPr>
          <w:rFonts w:ascii="仿宋_GB2312" w:hAnsi="宋体" w:eastAsia="仿宋_GB2312" w:cs="宋体"/>
          <w:color w:val="000000"/>
          <w:kern w:val="0"/>
          <w:sz w:val="32"/>
          <w:szCs w:val="30"/>
        </w:rPr>
      </w:pPr>
    </w:p>
    <w:p>
      <w:pPr>
        <w:jc w:val="center"/>
        <w:rPr>
          <w:rFonts w:ascii="黑体" w:hAnsi="黑体" w:eastAsia="黑体"/>
          <w:sz w:val="32"/>
          <w:szCs w:val="32"/>
        </w:rPr>
      </w:pPr>
      <w:r>
        <w:rPr>
          <w:rFonts w:hint="eastAsia" w:ascii="黑体" w:hAnsi="黑体" w:eastAsia="黑体"/>
          <w:sz w:val="32"/>
          <w:szCs w:val="32"/>
        </w:rPr>
        <w:t>第四部分  名词解释</w:t>
      </w:r>
    </w:p>
    <w:p>
      <w:pPr>
        <w:ind w:firstLine="640" w:firstLineChars="200"/>
        <w:jc w:val="left"/>
        <w:rPr>
          <w:rFonts w:ascii="仿宋_GB2312" w:eastAsia="仿宋_GB2312" w:cs="宋体"/>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5ED5E9"/>
    <w:multiLevelType w:val="singleLevel"/>
    <w:tmpl w:val="0A5ED5E9"/>
    <w:lvl w:ilvl="0" w:tentative="0">
      <w:start w:val="1"/>
      <w:numFmt w:val="decimal"/>
      <w:lvlText w:val="%1."/>
      <w:lvlJc w:val="left"/>
      <w:pPr>
        <w:tabs>
          <w:tab w:val="left" w:pos="312"/>
        </w:tabs>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MmFmNmM0OWYxYzgzZjE0NGRkZDI1OTJjNmJhMjgifQ=="/>
  </w:docVars>
  <w:rsids>
    <w:rsidRoot w:val="00983EE5"/>
    <w:rsid w:val="00670148"/>
    <w:rsid w:val="006C4528"/>
    <w:rsid w:val="006E319E"/>
    <w:rsid w:val="00983EE5"/>
    <w:rsid w:val="00AF4862"/>
    <w:rsid w:val="00C1257A"/>
    <w:rsid w:val="00D97DA9"/>
    <w:rsid w:val="00F74B93"/>
    <w:rsid w:val="0236057A"/>
    <w:rsid w:val="046B287F"/>
    <w:rsid w:val="102450F8"/>
    <w:rsid w:val="176C3651"/>
    <w:rsid w:val="1D7C0366"/>
    <w:rsid w:val="1DAA1937"/>
    <w:rsid w:val="1EF17854"/>
    <w:rsid w:val="20505066"/>
    <w:rsid w:val="2F90389A"/>
    <w:rsid w:val="440F38FA"/>
    <w:rsid w:val="5A8172A3"/>
    <w:rsid w:val="5DC138C8"/>
    <w:rsid w:val="64F73529"/>
    <w:rsid w:val="6AD52957"/>
    <w:rsid w:val="72DE0403"/>
    <w:rsid w:val="784A5B18"/>
    <w:rsid w:val="FFE7D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系统天地官网</Company>
  <Pages>12</Pages>
  <Words>4155</Words>
  <Characters>4488</Characters>
  <Lines>5</Lines>
  <Paragraphs>9</Paragraphs>
  <TotalTime>0</TotalTime>
  <ScaleCrop>false</ScaleCrop>
  <LinksUpToDate>false</LinksUpToDate>
  <CharactersWithSpaces>4714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2022-09-04T20:15:00Z</dcterms:created>
  <dc:creator>null,null,总收发</dc:creator>
  <cp:lastModifiedBy>lenovo</cp:lastModifiedBy>
  <dcterms:modified xsi:type="dcterms:W3CDTF">2023-07-17T11:42:51Z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F074DFDFB27C4AC093DBA6FFC4860AC8</vt:lpwstr>
  </property>
</Properties>
</file>